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9E" w:rsidRPr="00721275" w:rsidRDefault="001F6E7C" w:rsidP="00EC765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sz w:val="28"/>
          <w:lang w:eastAsia="cs-CZ"/>
        </w:rPr>
      </w:pPr>
      <w:r w:rsidRPr="00721275">
        <w:rPr>
          <w:rFonts w:eastAsia="Times New Roman" w:cs="Arial"/>
          <w:b/>
          <w:bCs/>
          <w:sz w:val="28"/>
          <w:lang w:eastAsia="cs-CZ"/>
        </w:rPr>
        <w:t>Souhlas se zpracováním osobních údajů</w:t>
      </w:r>
    </w:p>
    <w:p w:rsidR="00721275" w:rsidRPr="00721275" w:rsidRDefault="00721275" w:rsidP="00EC765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sz w:val="28"/>
          <w:lang w:eastAsia="cs-CZ"/>
        </w:rPr>
      </w:pPr>
      <w:r w:rsidRPr="00721275">
        <w:rPr>
          <w:rFonts w:eastAsia="Times New Roman" w:cs="Arial"/>
          <w:b/>
          <w:bCs/>
          <w:sz w:val="28"/>
          <w:lang w:eastAsia="cs-CZ"/>
        </w:rPr>
        <w:t>žadatele o grant – fyzické osoby</w:t>
      </w:r>
    </w:p>
    <w:p w:rsidR="0080649E" w:rsidRPr="00AB4C71" w:rsidRDefault="0080649E" w:rsidP="00EC7658">
      <w:pPr>
        <w:spacing w:before="75" w:after="150" w:line="240" w:lineRule="auto"/>
        <w:jc w:val="both"/>
        <w:rPr>
          <w:rFonts w:eastAsia="Times New Roman" w:cs="Arial"/>
          <w:lang w:eastAsia="cs-CZ"/>
        </w:rPr>
      </w:pPr>
    </w:p>
    <w:p w:rsidR="00490528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Jméno a příjmení:</w:t>
      </w:r>
      <w:r>
        <w:rPr>
          <w:rFonts w:eastAsia="Times New Roman" w:cs="Arial"/>
          <w:lang w:eastAsia="cs-CZ"/>
        </w:rPr>
        <w:tab/>
      </w:r>
      <w:r w:rsidR="00490528">
        <w:rPr>
          <w:rFonts w:eastAsia="Times New Roman" w:cs="Arial"/>
          <w:lang w:eastAsia="cs-CZ"/>
        </w:rPr>
        <w:t>___________________</w:t>
      </w:r>
      <w:r>
        <w:rPr>
          <w:rFonts w:eastAsia="Times New Roman" w:cs="Arial"/>
          <w:lang w:eastAsia="cs-CZ"/>
        </w:rPr>
        <w:t>________</w:t>
      </w:r>
    </w:p>
    <w:p w:rsidR="00490528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</w:t>
      </w:r>
      <w:r w:rsidR="00490528">
        <w:rPr>
          <w:rFonts w:eastAsia="Times New Roman" w:cs="Arial"/>
          <w:lang w:eastAsia="cs-CZ"/>
        </w:rPr>
        <w:t xml:space="preserve">at. nar.: </w:t>
      </w:r>
      <w:r>
        <w:rPr>
          <w:rFonts w:eastAsia="Times New Roman" w:cs="Arial"/>
          <w:lang w:eastAsia="cs-CZ"/>
        </w:rPr>
        <w:tab/>
      </w:r>
      <w:r w:rsidR="00490528">
        <w:rPr>
          <w:rFonts w:eastAsia="Times New Roman" w:cs="Arial"/>
          <w:lang w:eastAsia="cs-CZ"/>
        </w:rPr>
        <w:t>___________________</w:t>
      </w:r>
      <w:r>
        <w:rPr>
          <w:rFonts w:eastAsia="Times New Roman" w:cs="Arial"/>
          <w:lang w:eastAsia="cs-CZ"/>
        </w:rPr>
        <w:t>________</w:t>
      </w:r>
    </w:p>
    <w:p w:rsidR="00490528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Bydliště</w:t>
      </w:r>
      <w:r w:rsidR="00490528">
        <w:rPr>
          <w:rFonts w:eastAsia="Times New Roman" w:cs="Arial"/>
          <w:lang w:eastAsia="cs-CZ"/>
        </w:rPr>
        <w:t xml:space="preserve">: </w:t>
      </w:r>
      <w:r>
        <w:rPr>
          <w:rFonts w:eastAsia="Times New Roman" w:cs="Arial"/>
          <w:lang w:eastAsia="cs-CZ"/>
        </w:rPr>
        <w:tab/>
        <w:t>____________</w:t>
      </w:r>
      <w:r w:rsidR="00490528">
        <w:rPr>
          <w:rFonts w:eastAsia="Times New Roman" w:cs="Arial"/>
          <w:lang w:eastAsia="cs-CZ"/>
        </w:rPr>
        <w:t>____</w:t>
      </w:r>
      <w:r>
        <w:rPr>
          <w:rFonts w:eastAsia="Times New Roman" w:cs="Arial"/>
          <w:lang w:eastAsia="cs-CZ"/>
        </w:rPr>
        <w:t>___________</w:t>
      </w:r>
    </w:p>
    <w:p w:rsidR="00C80536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>___________________________</w:t>
      </w:r>
    </w:p>
    <w:p w:rsidR="00490528" w:rsidRDefault="00490528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(dále jen „</w:t>
      </w:r>
      <w:r w:rsidRPr="00256021">
        <w:rPr>
          <w:rFonts w:eastAsia="Times New Roman" w:cs="Arial"/>
          <w:b/>
          <w:lang w:eastAsia="cs-CZ"/>
        </w:rPr>
        <w:t>žadatel</w:t>
      </w:r>
      <w:r>
        <w:rPr>
          <w:rFonts w:eastAsia="Times New Roman" w:cs="Arial"/>
          <w:lang w:eastAsia="cs-CZ"/>
        </w:rPr>
        <w:t>“)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490528" w:rsidRPr="009353E9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 w:rsidRPr="009353E9">
        <w:rPr>
          <w:rFonts w:eastAsia="Times New Roman" w:cs="Arial"/>
          <w:lang w:eastAsia="cs-CZ"/>
        </w:rPr>
        <w:t>tímto uděluj</w:t>
      </w:r>
      <w:r w:rsidR="009353E9">
        <w:rPr>
          <w:rFonts w:eastAsia="Times New Roman" w:cs="Arial"/>
          <w:lang w:eastAsia="cs-CZ"/>
        </w:rPr>
        <w:t>e</w:t>
      </w:r>
      <w:r w:rsidRPr="009353E9">
        <w:rPr>
          <w:rFonts w:eastAsia="Times New Roman" w:cs="Arial"/>
          <w:lang w:eastAsia="cs-CZ"/>
        </w:rPr>
        <w:t xml:space="preserve"> </w:t>
      </w:r>
      <w:r w:rsidR="00EE72AA" w:rsidRPr="009353E9">
        <w:rPr>
          <w:rFonts w:eastAsia="Times New Roman" w:cs="Arial"/>
          <w:lang w:eastAsia="cs-CZ"/>
        </w:rPr>
        <w:t xml:space="preserve">pro případ schválení </w:t>
      </w:r>
      <w:r w:rsidR="009353E9">
        <w:rPr>
          <w:rFonts w:eastAsia="Times New Roman" w:cs="Arial"/>
          <w:lang w:eastAsia="cs-CZ"/>
        </w:rPr>
        <w:t>jeho</w:t>
      </w:r>
      <w:r w:rsidR="00EE72AA" w:rsidRPr="009353E9">
        <w:rPr>
          <w:rFonts w:eastAsia="Times New Roman" w:cs="Arial"/>
          <w:lang w:eastAsia="cs-CZ"/>
        </w:rPr>
        <w:t xml:space="preserve"> žádosti </w:t>
      </w:r>
      <w:r w:rsidR="00356803" w:rsidRPr="009353E9">
        <w:rPr>
          <w:rFonts w:eastAsia="Times New Roman" w:cs="Arial"/>
          <w:lang w:eastAsia="cs-CZ"/>
        </w:rPr>
        <w:t xml:space="preserve">o grant </w:t>
      </w:r>
      <w:r w:rsidR="00EE72AA" w:rsidRPr="009353E9">
        <w:rPr>
          <w:rFonts w:eastAsia="Times New Roman" w:cs="Arial"/>
          <w:lang w:eastAsia="cs-CZ"/>
        </w:rPr>
        <w:t xml:space="preserve">společnosti  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490528" w:rsidRPr="00D36FBF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b/>
          <w:lang w:eastAsia="cs-CZ"/>
        </w:rPr>
      </w:pPr>
      <w:r w:rsidRPr="00D36FBF">
        <w:rPr>
          <w:rFonts w:eastAsia="Times New Roman" w:cs="Arial"/>
          <w:b/>
          <w:lang w:eastAsia="cs-CZ"/>
        </w:rPr>
        <w:t>VAFO PRAHA, s.r.o.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IČ: </w:t>
      </w:r>
      <w:r w:rsidRPr="00490528">
        <w:rPr>
          <w:rFonts w:eastAsia="Times New Roman" w:cs="Arial"/>
          <w:lang w:eastAsia="cs-CZ"/>
        </w:rPr>
        <w:t>614</w:t>
      </w:r>
      <w:r>
        <w:rPr>
          <w:rFonts w:eastAsia="Times New Roman" w:cs="Arial"/>
          <w:lang w:eastAsia="cs-CZ"/>
        </w:rPr>
        <w:t xml:space="preserve"> </w:t>
      </w:r>
      <w:r w:rsidRPr="00490528">
        <w:rPr>
          <w:rFonts w:eastAsia="Times New Roman" w:cs="Arial"/>
          <w:lang w:eastAsia="cs-CZ"/>
        </w:rPr>
        <w:t>99</w:t>
      </w:r>
      <w:r w:rsidR="00D36FBF">
        <w:rPr>
          <w:rFonts w:eastAsia="Times New Roman" w:cs="Arial"/>
          <w:lang w:eastAsia="cs-CZ"/>
        </w:rPr>
        <w:t> </w:t>
      </w:r>
      <w:r w:rsidRPr="00490528">
        <w:rPr>
          <w:rFonts w:eastAsia="Times New Roman" w:cs="Arial"/>
          <w:lang w:eastAsia="cs-CZ"/>
        </w:rPr>
        <w:t>587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se sídlem</w:t>
      </w:r>
      <w:r w:rsidR="00D36FBF">
        <w:rPr>
          <w:rFonts w:eastAsia="Times New Roman" w:cs="Arial"/>
          <w:lang w:eastAsia="cs-CZ"/>
        </w:rPr>
        <w:t>:</w:t>
      </w:r>
      <w:r>
        <w:rPr>
          <w:rFonts w:eastAsia="Times New Roman" w:cs="Arial"/>
          <w:lang w:eastAsia="cs-CZ"/>
        </w:rPr>
        <w:t xml:space="preserve"> </w:t>
      </w:r>
      <w:r w:rsidRPr="00490528">
        <w:rPr>
          <w:rFonts w:eastAsia="Times New Roman" w:cs="Arial"/>
          <w:lang w:eastAsia="cs-CZ"/>
        </w:rPr>
        <w:t>K Brůdku 94, 252 19 Chrášťany</w:t>
      </w:r>
    </w:p>
    <w:p w:rsidR="00D36FBF" w:rsidRDefault="00D36FBF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kontaktní údaje v oblasti ochrany osobních údajů:</w:t>
      </w:r>
      <w:r w:rsidR="005859ED" w:rsidRPr="005859ED">
        <w:t xml:space="preserve"> </w:t>
      </w:r>
      <w:r w:rsidR="005859ED" w:rsidRPr="00512884">
        <w:t>info</w:t>
      </w:r>
      <w:r w:rsidR="005859ED" w:rsidRPr="00512884">
        <w:rPr>
          <w:rFonts w:cstheme="minorHAnsi"/>
        </w:rPr>
        <w:t>@</w:t>
      </w:r>
      <w:r w:rsidR="005859ED" w:rsidRPr="00512884">
        <w:t>grantyvafo.cz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(dále jen „</w:t>
      </w:r>
      <w:r w:rsidRPr="00490528">
        <w:rPr>
          <w:rFonts w:eastAsia="Times New Roman" w:cs="Arial"/>
          <w:b/>
          <w:lang w:eastAsia="cs-CZ"/>
        </w:rPr>
        <w:t>správce</w:t>
      </w:r>
      <w:r>
        <w:rPr>
          <w:rFonts w:eastAsia="Times New Roman" w:cs="Arial"/>
          <w:lang w:eastAsia="cs-CZ"/>
        </w:rPr>
        <w:t>“)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490528" w:rsidRPr="009353E9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 w:rsidRPr="009353E9">
        <w:rPr>
          <w:rFonts w:eastAsia="Times New Roman" w:cs="Arial"/>
          <w:lang w:eastAsia="cs-CZ"/>
        </w:rPr>
        <w:t>souhlas se zpracováním</w:t>
      </w:r>
      <w:r w:rsidR="0017580A" w:rsidRPr="009353E9">
        <w:rPr>
          <w:rFonts w:eastAsia="Times New Roman" w:cs="Arial"/>
          <w:lang w:eastAsia="cs-CZ"/>
        </w:rPr>
        <w:t xml:space="preserve"> </w:t>
      </w:r>
      <w:r w:rsidR="00256021">
        <w:rPr>
          <w:rFonts w:eastAsia="Times New Roman" w:cs="Arial"/>
          <w:lang w:eastAsia="cs-CZ"/>
        </w:rPr>
        <w:t>svých</w:t>
      </w:r>
      <w:r w:rsidRPr="009353E9">
        <w:rPr>
          <w:rFonts w:eastAsia="Times New Roman" w:cs="Arial"/>
          <w:lang w:eastAsia="cs-CZ"/>
        </w:rPr>
        <w:t xml:space="preserve"> osobních údajů v </w:t>
      </w:r>
      <w:r w:rsidRPr="00CD1BED">
        <w:rPr>
          <w:rFonts w:eastAsia="Times New Roman" w:cs="Arial"/>
          <w:lang w:eastAsia="cs-CZ"/>
        </w:rPr>
        <w:t xml:space="preserve">rozsahu jméno, příjmení, </w:t>
      </w:r>
      <w:r w:rsidR="009353E9" w:rsidRPr="00CD1BED">
        <w:rPr>
          <w:rFonts w:eastAsia="Times New Roman" w:cs="Arial"/>
          <w:lang w:eastAsia="cs-CZ"/>
        </w:rPr>
        <w:t>podobizna, obrazové a zvukové záznamy (dále jen „</w:t>
      </w:r>
      <w:r w:rsidR="009353E9" w:rsidRPr="00CD1BED">
        <w:rPr>
          <w:rFonts w:eastAsia="Times New Roman" w:cs="Arial"/>
          <w:b/>
          <w:lang w:eastAsia="cs-CZ"/>
        </w:rPr>
        <w:t>osobní údaje</w:t>
      </w:r>
      <w:r w:rsidR="009353E9" w:rsidRPr="00CD1BED">
        <w:rPr>
          <w:rFonts w:eastAsia="Times New Roman" w:cs="Arial"/>
          <w:lang w:eastAsia="cs-CZ"/>
        </w:rPr>
        <w:t xml:space="preserve">“) </w:t>
      </w:r>
      <w:r w:rsidRPr="00CD1BED">
        <w:rPr>
          <w:rFonts w:eastAsia="Times New Roman" w:cs="Arial"/>
          <w:lang w:eastAsia="cs-CZ"/>
        </w:rPr>
        <w:t xml:space="preserve">za účelem použití </w:t>
      </w:r>
      <w:r w:rsidR="00356803" w:rsidRPr="00CD1BED">
        <w:rPr>
          <w:rFonts w:eastAsia="Times New Roman" w:cs="Arial"/>
          <w:lang w:eastAsia="cs-CZ"/>
        </w:rPr>
        <w:t xml:space="preserve">těchto osobních údajů </w:t>
      </w:r>
      <w:r w:rsidRPr="00CD1BED">
        <w:rPr>
          <w:rFonts w:eastAsia="Times New Roman" w:cs="Arial"/>
          <w:lang w:eastAsia="cs-CZ"/>
        </w:rPr>
        <w:t>v rámci propagace správce</w:t>
      </w:r>
      <w:r w:rsidR="00356803" w:rsidRPr="00CD1BED">
        <w:rPr>
          <w:rFonts w:eastAsia="Times New Roman" w:cs="Arial"/>
          <w:lang w:eastAsia="cs-CZ"/>
        </w:rPr>
        <w:t xml:space="preserve"> a jeho činnosti</w:t>
      </w:r>
      <w:r w:rsidR="009353E9" w:rsidRPr="00CD1BED">
        <w:rPr>
          <w:rFonts w:eastAsia="Times New Roman" w:cs="Arial"/>
          <w:lang w:eastAsia="cs-CZ"/>
        </w:rPr>
        <w:t xml:space="preserve">. Souhlas vyslovuje zejména </w:t>
      </w:r>
      <w:r w:rsidR="00356803" w:rsidRPr="00CD1BED">
        <w:rPr>
          <w:rFonts w:eastAsia="Times New Roman" w:cs="Arial"/>
          <w:lang w:eastAsia="cs-CZ"/>
        </w:rPr>
        <w:t xml:space="preserve">se </w:t>
      </w:r>
      <w:r w:rsidRPr="00CD1BED">
        <w:rPr>
          <w:rFonts w:eastAsia="Times New Roman" w:cs="Arial"/>
          <w:lang w:eastAsia="cs-CZ"/>
        </w:rPr>
        <w:t>zveřejnění</w:t>
      </w:r>
      <w:r w:rsidR="00356803" w:rsidRPr="00CD1BED">
        <w:rPr>
          <w:rFonts w:eastAsia="Times New Roman" w:cs="Arial"/>
          <w:lang w:eastAsia="cs-CZ"/>
        </w:rPr>
        <w:t>m</w:t>
      </w:r>
      <w:bookmarkStart w:id="0" w:name="_GoBack"/>
      <w:bookmarkEnd w:id="0"/>
      <w:r w:rsidR="00356803" w:rsidRPr="005859ED">
        <w:rPr>
          <w:rFonts w:eastAsia="Times New Roman" w:cs="Arial"/>
          <w:lang w:eastAsia="cs-CZ"/>
        </w:rPr>
        <w:t xml:space="preserve"> osobních údajů v propagačních materiálech správce, na sociálních sítích a </w:t>
      </w:r>
      <w:r w:rsidR="009353E9" w:rsidRPr="005859ED">
        <w:rPr>
          <w:rFonts w:eastAsia="Times New Roman" w:cs="Arial"/>
          <w:lang w:eastAsia="cs-CZ"/>
        </w:rPr>
        <w:t xml:space="preserve">na </w:t>
      </w:r>
      <w:r w:rsidR="00356803" w:rsidRPr="005859ED">
        <w:rPr>
          <w:rFonts w:eastAsia="Times New Roman" w:cs="Arial"/>
          <w:lang w:eastAsia="cs-CZ"/>
        </w:rPr>
        <w:t>webu správce</w:t>
      </w:r>
      <w:r w:rsidR="00D36FBF" w:rsidRPr="005859ED">
        <w:rPr>
          <w:rFonts w:eastAsia="Times New Roman" w:cs="Arial"/>
          <w:lang w:eastAsia="cs-CZ"/>
        </w:rPr>
        <w:t xml:space="preserve">. </w:t>
      </w:r>
      <w:r w:rsidR="009353E9" w:rsidRPr="005859ED">
        <w:rPr>
          <w:rFonts w:eastAsia="Times New Roman" w:cs="Arial"/>
          <w:lang w:eastAsia="cs-CZ"/>
        </w:rPr>
        <w:t>S</w:t>
      </w:r>
      <w:r w:rsidRPr="005859ED">
        <w:rPr>
          <w:rFonts w:eastAsia="Times New Roman" w:cs="Arial"/>
          <w:lang w:eastAsia="cs-CZ"/>
        </w:rPr>
        <w:t>ouhlas uděluj</w:t>
      </w:r>
      <w:r w:rsidR="009353E9" w:rsidRPr="005859ED">
        <w:rPr>
          <w:rFonts w:eastAsia="Times New Roman" w:cs="Arial"/>
          <w:lang w:eastAsia="cs-CZ"/>
        </w:rPr>
        <w:t xml:space="preserve">e </w:t>
      </w:r>
      <w:r w:rsidRPr="005859ED">
        <w:rPr>
          <w:rFonts w:eastAsia="Times New Roman" w:cs="Arial"/>
          <w:lang w:eastAsia="cs-CZ"/>
        </w:rPr>
        <w:t xml:space="preserve">na dobu </w:t>
      </w:r>
      <w:r w:rsidR="005859ED" w:rsidRPr="005859ED">
        <w:rPr>
          <w:rFonts w:eastAsia="Times New Roman" w:cs="Arial"/>
          <w:lang w:eastAsia="cs-CZ"/>
        </w:rPr>
        <w:t>5</w:t>
      </w:r>
      <w:r w:rsidRPr="005859ED">
        <w:rPr>
          <w:rFonts w:eastAsia="Times New Roman" w:cs="Arial"/>
          <w:lang w:eastAsia="cs-CZ"/>
        </w:rPr>
        <w:t xml:space="preserve"> let.</w:t>
      </w:r>
    </w:p>
    <w:p w:rsidR="009353E9" w:rsidRDefault="009353E9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9353E9" w:rsidRDefault="009353E9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Správce žadatele v souladu s čl. 12 </w:t>
      </w:r>
      <w:r w:rsidR="00575F14">
        <w:rPr>
          <w:rFonts w:eastAsia="Times New Roman" w:cs="Arial"/>
          <w:lang w:eastAsia="cs-CZ"/>
        </w:rPr>
        <w:t xml:space="preserve">a násl. </w:t>
      </w:r>
      <w:r>
        <w:rPr>
          <w:rFonts w:eastAsia="Times New Roman" w:cs="Arial"/>
          <w:lang w:eastAsia="cs-CZ"/>
        </w:rPr>
        <w:t>GDPR informuje o zpracování</w:t>
      </w:r>
      <w:r w:rsidR="006F1DC0">
        <w:rPr>
          <w:rFonts w:eastAsia="Times New Roman" w:cs="Arial"/>
          <w:lang w:eastAsia="cs-CZ"/>
        </w:rPr>
        <w:t xml:space="preserve"> jeho</w:t>
      </w:r>
      <w:r>
        <w:rPr>
          <w:rFonts w:eastAsia="Times New Roman" w:cs="Arial"/>
          <w:lang w:eastAsia="cs-CZ"/>
        </w:rPr>
        <w:t xml:space="preserve"> osobních údajů:</w:t>
      </w:r>
    </w:p>
    <w:p w:rsidR="009353E9" w:rsidRDefault="009353E9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9353E9">
        <w:t>Právní základ pro zpracování osobních údajů</w:t>
      </w:r>
      <w:r w:rsidRPr="00D36FBF">
        <w:t xml:space="preserve"> představuje souhlas ve smyslu čl. 6 odst. 1 písm. a) a čl. 7 GDPR. Žadatel má právo svůj souhlas kdykoli odvolat. Odvoláním souhlasu není dotčena zákonnost zpracování vycházejícího ze souhlasu, který byl dán před jeho odvoláním. </w:t>
      </w:r>
      <w:r>
        <w:t>Neudělení souhlasu není překážkou</w:t>
      </w:r>
      <w:r w:rsidR="00256021">
        <w:t xml:space="preserve"> podání žádosti o grant a </w:t>
      </w:r>
      <w:r>
        <w:t>uzavření smlouvy.</w:t>
      </w:r>
    </w:p>
    <w:p w:rsidR="009353E9" w:rsidRPr="005859ED" w:rsidRDefault="009353E9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9353E9">
        <w:rPr>
          <w:rFonts w:eastAsia="Times New Roman" w:cs="Arial"/>
          <w:bCs/>
          <w:lang w:eastAsia="cs-CZ"/>
        </w:rPr>
        <w:t xml:space="preserve">Příjemci osobních údajů jsou zejména zaměstnanci správce a zaměstnanci zpracovatele, tj. osoby, kterou správce pověřil přípravou určité dílčí činnosti v souvislosti s udělením grantu. </w:t>
      </w:r>
      <w:r w:rsidRPr="009353E9">
        <w:rPr>
          <w:rFonts w:eastAsia="Times New Roman" w:cs="Arial"/>
          <w:lang w:eastAsia="cs-CZ"/>
        </w:rPr>
        <w:t xml:space="preserve">Příjemci osobních údajů při použití osobních údajů v rámci sítě internet, v materiálech pro komunikaci s internetovými i tištěnými médii apod. je veřejnost. </w:t>
      </w:r>
      <w:r w:rsidRPr="005859ED">
        <w:rPr>
          <w:rFonts w:eastAsia="Times New Roman" w:cs="Arial"/>
          <w:lang w:eastAsia="cs-CZ"/>
        </w:rPr>
        <w:t>Osobní úda</w:t>
      </w:r>
      <w:r w:rsidR="00256021" w:rsidRPr="005859ED">
        <w:rPr>
          <w:rFonts w:eastAsia="Times New Roman" w:cs="Arial"/>
          <w:lang w:eastAsia="cs-CZ"/>
        </w:rPr>
        <w:t>je může správce</w:t>
      </w:r>
      <w:r w:rsidRPr="005859ED">
        <w:rPr>
          <w:rFonts w:eastAsia="Times New Roman" w:cs="Arial"/>
          <w:lang w:eastAsia="cs-CZ"/>
        </w:rPr>
        <w:t xml:space="preserve"> předat svému právnímu zástupci, zpřístupnit je externímu auditorovi a v případech stanovených zákonem je předat orgánům veřejné moci (např. Policii České republiky)</w:t>
      </w:r>
      <w:r w:rsidR="005859ED">
        <w:rPr>
          <w:rFonts w:eastAsia="Times New Roman" w:cs="Arial"/>
          <w:lang w:eastAsia="cs-CZ"/>
        </w:rPr>
        <w:t>.</w:t>
      </w:r>
      <w:r w:rsidR="00256021" w:rsidRPr="005859ED">
        <w:rPr>
          <w:rFonts w:eastAsia="Times New Roman" w:cs="Arial"/>
          <w:lang w:eastAsia="cs-CZ"/>
        </w:rPr>
        <w:t xml:space="preserve"> </w:t>
      </w:r>
    </w:p>
    <w:p w:rsidR="009353E9" w:rsidRPr="00256021" w:rsidRDefault="009353E9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9353E9">
        <w:rPr>
          <w:rFonts w:eastAsia="Times New Roman" w:cs="Arial"/>
          <w:lang w:eastAsia="cs-CZ"/>
        </w:rPr>
        <w:t xml:space="preserve">Osobní údaje mohou být zpracovávány v elektronické nebo listinné podobě. Elektronické dokumenty jsou zpracovávány manuálně i automatizovaně v elektronických informačních systémech, přičemž správce dbá na důkladné technické, organizační a personální zabezpečení. Osoby, které přicházejí do kontaktu s osobními údaji, jsou řádně proškolovány a vázány povinností mlčenlivosti. </w:t>
      </w:r>
    </w:p>
    <w:p w:rsidR="00256021" w:rsidRPr="00256021" w:rsidRDefault="00256021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rPr>
          <w:rFonts w:eastAsia="Times New Roman" w:cs="Arial"/>
          <w:lang w:eastAsia="cs-CZ"/>
        </w:rPr>
        <w:t>Žadatel bere na vědomí, že v oblasti ochrany osobních údajů má tato práva:</w:t>
      </w:r>
    </w:p>
    <w:p w:rsidR="00256021" w:rsidRPr="00256021" w:rsidRDefault="00256021" w:rsidP="00EC7658">
      <w:pPr>
        <w:pStyle w:val="Odstavecseseznamem"/>
        <w:numPr>
          <w:ilvl w:val="1"/>
          <w:numId w:val="15"/>
        </w:numPr>
        <w:spacing w:line="240" w:lineRule="auto"/>
        <w:jc w:val="both"/>
      </w:pPr>
      <w:r w:rsidRPr="00256021">
        <w:rPr>
          <w:rFonts w:eastAsia="Times New Roman" w:cs="Arial"/>
          <w:lang w:eastAsia="cs-CZ"/>
        </w:rPr>
        <w:t>Pr</w:t>
      </w:r>
      <w:r>
        <w:rPr>
          <w:rFonts w:eastAsia="Times New Roman" w:cs="Arial"/>
          <w:lang w:eastAsia="cs-CZ"/>
        </w:rPr>
        <w:t>ávo na přístup k osobním údajům:</w:t>
      </w:r>
      <w:r w:rsidRPr="0025602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256021">
        <w:rPr>
          <w:rFonts w:eastAsia="Times New Roman" w:cs="Arial"/>
          <w:lang w:eastAsia="cs-CZ"/>
        </w:rPr>
        <w:t xml:space="preserve"> má právo získat od správce potvrzení, zda jsou či nejsou jeho osobní údaje zpracovávány, a pokud jsou zpracovávány, má právo k nim získat přístup s následujícími informacemi o:</w:t>
      </w:r>
    </w:p>
    <w:p w:rsidR="00256021" w:rsidRPr="00256021" w:rsidRDefault="00256021" w:rsidP="00EC7658">
      <w:pPr>
        <w:pStyle w:val="Odstavecseseznamem"/>
        <w:numPr>
          <w:ilvl w:val="2"/>
          <w:numId w:val="15"/>
        </w:numPr>
        <w:spacing w:line="240" w:lineRule="auto"/>
        <w:jc w:val="both"/>
      </w:pPr>
      <w:r w:rsidRPr="00256021">
        <w:rPr>
          <w:rFonts w:eastAsia="Times New Roman" w:cs="Arial"/>
          <w:lang w:eastAsia="cs-CZ"/>
        </w:rPr>
        <w:t>účelech zpracování,</w:t>
      </w:r>
    </w:p>
    <w:p w:rsidR="00256021" w:rsidRPr="00256021" w:rsidRDefault="00256021" w:rsidP="00EC7658">
      <w:pPr>
        <w:pStyle w:val="Odstavecseseznamem"/>
        <w:numPr>
          <w:ilvl w:val="2"/>
          <w:numId w:val="15"/>
        </w:numPr>
        <w:spacing w:line="240" w:lineRule="auto"/>
        <w:jc w:val="both"/>
      </w:pPr>
      <w:r w:rsidRPr="00256021">
        <w:rPr>
          <w:rFonts w:eastAsia="Times New Roman" w:cs="Arial"/>
          <w:lang w:eastAsia="cs-CZ"/>
        </w:rPr>
        <w:t>kategoriích dotčených osobních údajů,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příjemci nebo kategorie příjemců, kterým osobní údaje byly nebo budou zpřístupněny,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plánované době, po kterou budou osobní údaje uloženy,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existenci práva požadovat od správce opravu nebo výmaz osobních údajů, omezení jejich zpracování či práva vznést námitku proti tomuto zpracování,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právu podat stížnost u dozorového úřadu.</w:t>
      </w:r>
    </w:p>
    <w:p w:rsidR="00CD7FE7" w:rsidRPr="00CD7FE7" w:rsidRDefault="00CD7FE7" w:rsidP="00EC7658">
      <w:pPr>
        <w:pStyle w:val="Odstavecseseznamem"/>
        <w:spacing w:before="75" w:after="150" w:line="240" w:lineRule="auto"/>
        <w:ind w:left="1440"/>
        <w:jc w:val="both"/>
        <w:rPr>
          <w:rFonts w:eastAsia="Times New Roman" w:cs="Arial"/>
          <w:lang w:eastAsia="cs-CZ"/>
        </w:rPr>
      </w:pPr>
      <w:r w:rsidRPr="00CD7FE7">
        <w:rPr>
          <w:rFonts w:eastAsia="Times New Roman" w:cs="Arial"/>
          <w:lang w:eastAsia="cs-CZ"/>
        </w:rPr>
        <w:t>Správce poskytne subjektu údajů kopii zpracovávaných osobních údajů. Za druhou a každou další kopii je správce oprávněn účtovat přiměřenou náhradu administrativních nákladů.</w:t>
      </w:r>
    </w:p>
    <w:p w:rsidR="00256021" w:rsidRPr="00256021" w:rsidRDefault="00256021" w:rsidP="00EC7658">
      <w:pPr>
        <w:pStyle w:val="Odstavecseseznamem"/>
        <w:numPr>
          <w:ilvl w:val="1"/>
          <w:numId w:val="15"/>
        </w:numPr>
        <w:spacing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Právo na opravu:</w:t>
      </w:r>
      <w:r w:rsidRPr="0025602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256021">
        <w:rPr>
          <w:rFonts w:eastAsia="Times New Roman" w:cs="Arial"/>
          <w:lang w:eastAsia="cs-CZ"/>
        </w:rPr>
        <w:t xml:space="preserve"> má právo na to, aby správce bez zbytečného odkladu opravil nepřesné osobní údaje, které se ho týkají. S přihlédnutím k účelům zpracování má </w:t>
      </w:r>
      <w:r>
        <w:rPr>
          <w:rFonts w:eastAsia="Times New Roman" w:cs="Arial"/>
          <w:lang w:eastAsia="cs-CZ"/>
        </w:rPr>
        <w:t>žadatel</w:t>
      </w:r>
      <w:r w:rsidRPr="00256021">
        <w:rPr>
          <w:rFonts w:eastAsia="Times New Roman" w:cs="Arial"/>
          <w:lang w:eastAsia="cs-CZ"/>
        </w:rPr>
        <w:t xml:space="preserve"> právo na doplnění neúplných osobních údajů.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Právo n</w:t>
      </w:r>
      <w:r>
        <w:rPr>
          <w:rFonts w:eastAsia="Times New Roman" w:cs="Arial"/>
          <w:lang w:eastAsia="cs-CZ"/>
        </w:rPr>
        <w:t>a výmaz („právo být zapomenut“):</w:t>
      </w:r>
      <w:r w:rsidRPr="00500DD5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má právo na to, aby správce bez zbytečného odkladu vymazal osobní údaje, které se </w:t>
      </w:r>
      <w:r>
        <w:rPr>
          <w:rFonts w:eastAsia="Times New Roman" w:cs="Arial"/>
          <w:lang w:eastAsia="cs-CZ"/>
        </w:rPr>
        <w:t>žadatele</w:t>
      </w:r>
      <w:r w:rsidRPr="00500DD5">
        <w:rPr>
          <w:rFonts w:eastAsia="Times New Roman" w:cs="Arial"/>
          <w:lang w:eastAsia="cs-CZ"/>
        </w:rPr>
        <w:t xml:space="preserve"> týkají, a správce má povinnost osobní údaje bez zbytečného odkladu vymazat, pokud je dán jeden z těchto důvodů: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osobní údaje již nejsou potřebné pro účely, pro které byly shromážděny nebo jinak zpracovány,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osobní údaje byly zpracovány protiprávně,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osobní údaje musí být vymazány ke splnění právní povinnosti.</w:t>
      </w:r>
    </w:p>
    <w:p w:rsidR="00500DD5" w:rsidRPr="00500DD5" w:rsidRDefault="00500DD5" w:rsidP="00EC7658">
      <w:pPr>
        <w:pStyle w:val="Odstavecseseznamem"/>
        <w:spacing w:before="75" w:after="150" w:line="240" w:lineRule="auto"/>
        <w:ind w:left="1440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Právo na výmaz se neuplatní, pokud je dána zákonná výjimka, zejména protože zpracování</w:t>
      </w:r>
      <w:r>
        <w:rPr>
          <w:rFonts w:eastAsia="Times New Roman" w:cs="Arial"/>
          <w:lang w:eastAsia="cs-CZ"/>
        </w:rPr>
        <w:t xml:space="preserve"> osobních údajů je nezbytné pro </w:t>
      </w:r>
      <w:r w:rsidRPr="00500DD5">
        <w:rPr>
          <w:rFonts w:eastAsia="Times New Roman" w:cs="Arial"/>
          <w:lang w:eastAsia="cs-CZ"/>
        </w:rPr>
        <w:t>splnění právní povinnosti, jež vyžaduje zpracování podle práva Evropské unie nebo členského státu, které se na správce vztahuje,</w:t>
      </w:r>
      <w:r>
        <w:rPr>
          <w:rFonts w:eastAsia="Times New Roman" w:cs="Arial"/>
          <w:lang w:eastAsia="cs-CZ"/>
        </w:rPr>
        <w:t xml:space="preserve"> </w:t>
      </w:r>
      <w:r w:rsidRPr="00500DD5">
        <w:rPr>
          <w:rFonts w:eastAsia="Times New Roman" w:cs="Arial"/>
          <w:lang w:eastAsia="cs-CZ"/>
        </w:rPr>
        <w:t>pro účely archivace ve veřejném zájmu, pro účely vědeckého či historického v</w:t>
      </w:r>
      <w:r>
        <w:rPr>
          <w:rFonts w:eastAsia="Times New Roman" w:cs="Arial"/>
          <w:lang w:eastAsia="cs-CZ"/>
        </w:rPr>
        <w:t xml:space="preserve">ýzkumu či pro statistické účely nebo pro </w:t>
      </w:r>
      <w:r w:rsidRPr="00500DD5">
        <w:rPr>
          <w:rFonts w:eastAsia="Times New Roman" w:cs="Arial"/>
          <w:lang w:eastAsia="cs-CZ"/>
        </w:rPr>
        <w:t>určení, výkon nebo obhajobu právních nároků.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Právo na omezení zpracování.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má právo na to, aby správce omezil zpracování, pokud: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Žadatel </w:t>
      </w:r>
      <w:r w:rsidRPr="00500DD5">
        <w:rPr>
          <w:rFonts w:eastAsia="Times New Roman" w:cs="Arial"/>
          <w:lang w:eastAsia="cs-CZ"/>
        </w:rPr>
        <w:t>popírá přesnost osobních údajů, a to na dobu potřebnou k tomu, aby správce mohl přesnost osobních údajů ověřit,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zpracování je protiprávní a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údajů odmítá výmaz osobních údajů a žádá místo toho omezení jejich použití,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správce již osobní údaje nepotřebuje pro účely zpracování, ale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je požaduje pro určení, výkon nebo obhajobu právních nároků.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Právo na přenositelnost údajů: Žadatel</w:t>
      </w:r>
      <w:r w:rsidRPr="00500DD5">
        <w:rPr>
          <w:rFonts w:eastAsia="Times New Roman" w:cs="Arial"/>
          <w:lang w:eastAsia="cs-CZ"/>
        </w:rPr>
        <w:t xml:space="preserve"> má právo, aby správce předal osobní údaje </w:t>
      </w:r>
      <w:r>
        <w:rPr>
          <w:rFonts w:eastAsia="Times New Roman" w:cs="Arial"/>
          <w:lang w:eastAsia="cs-CZ"/>
        </w:rPr>
        <w:t>žadatele</w:t>
      </w:r>
      <w:r w:rsidRPr="00500DD5">
        <w:rPr>
          <w:rFonts w:eastAsia="Times New Roman" w:cs="Arial"/>
          <w:lang w:eastAsia="cs-CZ"/>
        </w:rPr>
        <w:t xml:space="preserve"> zpracovávané automatizovaně na základě jeho souhlasu jinému správci ve strukturovaném, běžně používaném a strojově čitelném formátu. Při výkonu svého práva na přenositelnost údajů má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právo na to, aby osobní údaje byly předány přímo jedním správce správci druhému, je-li to technicky možné.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Automatizované rozhodování včetně profilování </w:t>
      </w:r>
      <w:r>
        <w:rPr>
          <w:rFonts w:eastAsia="Times New Roman" w:cs="Arial"/>
          <w:lang w:eastAsia="cs-CZ"/>
        </w:rPr>
        <w:t>správce</w:t>
      </w:r>
      <w:r w:rsidRPr="00500DD5">
        <w:rPr>
          <w:rFonts w:eastAsia="Times New Roman" w:cs="Arial"/>
          <w:lang w:eastAsia="cs-CZ"/>
        </w:rPr>
        <w:t xml:space="preserve"> nevyužívá.</w:t>
      </w:r>
    </w:p>
    <w:p w:rsidR="00256021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Právo podat stížnost</w:t>
      </w:r>
      <w:r>
        <w:rPr>
          <w:rFonts w:eastAsia="Times New Roman" w:cs="Arial"/>
          <w:lang w:eastAsia="cs-CZ"/>
        </w:rPr>
        <w:t>:</w:t>
      </w:r>
      <w:r w:rsidRPr="00500DD5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může ohledně činnosti správce podat stížnost, a t</w:t>
      </w:r>
      <w:r>
        <w:rPr>
          <w:rFonts w:eastAsia="Times New Roman" w:cs="Arial"/>
          <w:lang w:eastAsia="cs-CZ"/>
        </w:rPr>
        <w:t xml:space="preserve">o prostřednictvím kontaktních údajů uvedených v záhlaví tohoto dokumentu. </w:t>
      </w:r>
      <w:r w:rsidRPr="00500DD5">
        <w:rPr>
          <w:rFonts w:eastAsia="Times New Roman" w:cs="Arial"/>
          <w:lang w:eastAsia="cs-CZ"/>
        </w:rPr>
        <w:t xml:space="preserve">Ze stížnosti musí být zřejmé, kdo ji podává a co je jejím předmětem. V opačném případě nebo je-li to nutné k vyřízení, vyzve správce </w:t>
      </w:r>
      <w:r>
        <w:rPr>
          <w:rFonts w:eastAsia="Times New Roman" w:cs="Arial"/>
          <w:lang w:eastAsia="cs-CZ"/>
        </w:rPr>
        <w:t>žadatele</w:t>
      </w:r>
      <w:r w:rsidRPr="00500DD5">
        <w:rPr>
          <w:rFonts w:eastAsia="Times New Roman" w:cs="Arial"/>
          <w:lang w:eastAsia="cs-CZ"/>
        </w:rPr>
        <w:t xml:space="preserve"> k doplnění ve stanovené lhůtě. Nebude-li stížnost doplněna, nebude možno ji vyřídit. Lhůta na vyřízení stížnosti je 30 dnů ode dne doručení stížnosti nebo jejího doplnění. Subjekt údajů má</w:t>
      </w:r>
      <w:r>
        <w:rPr>
          <w:rFonts w:eastAsia="Times New Roman" w:cs="Arial"/>
          <w:lang w:eastAsia="cs-CZ"/>
        </w:rPr>
        <w:t xml:space="preserve"> rovněž</w:t>
      </w:r>
      <w:r w:rsidRPr="00500DD5">
        <w:rPr>
          <w:rFonts w:eastAsia="Times New Roman" w:cs="Arial"/>
          <w:lang w:eastAsia="cs-CZ"/>
        </w:rPr>
        <w:t xml:space="preserve"> právo podat stížnost u dozorového úřadu, kterým je Úřad pro ochranu osobních údajů.</w:t>
      </w:r>
    </w:p>
    <w:p w:rsidR="00490528" w:rsidRPr="00575F14" w:rsidRDefault="00575F14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Právo odvolat souhlas: </w:t>
      </w:r>
      <w:r w:rsidRPr="00575F14">
        <w:rPr>
          <w:rFonts w:eastAsia="Times New Roman" w:cs="Arial"/>
          <w:lang w:eastAsia="cs-CZ"/>
        </w:rPr>
        <w:t>Žadatel má právo svůj souhlas kdykoli odvolat. Odvoláním souhlasu není dotčena zákonnost zpracování vycházejícího ze souhlasu, který byl dán před jeho odvoláním.</w:t>
      </w:r>
    </w:p>
    <w:p w:rsidR="00490528" w:rsidRPr="009353E9" w:rsidRDefault="00490528" w:rsidP="00EC7658">
      <w:pPr>
        <w:spacing w:before="75" w:after="150" w:line="240" w:lineRule="auto"/>
        <w:contextualSpacing/>
        <w:jc w:val="both"/>
      </w:pPr>
      <w:r w:rsidRPr="009353E9">
        <w:t xml:space="preserve">Svým podpisem </w:t>
      </w:r>
      <w:r w:rsidR="009353E9">
        <w:t xml:space="preserve">žadatel </w:t>
      </w:r>
      <w:r w:rsidRPr="009353E9">
        <w:t>stvrzuj</w:t>
      </w:r>
      <w:r w:rsidR="009353E9">
        <w:t>e</w:t>
      </w:r>
      <w:r w:rsidRPr="009353E9">
        <w:t xml:space="preserve">, že byl správcem řádně poučen o zpracování a ochraně svých osobních údajů, že </w:t>
      </w:r>
      <w:r w:rsidR="009353E9">
        <w:t>jím</w:t>
      </w:r>
      <w:r w:rsidRPr="009353E9">
        <w:t xml:space="preserve"> uvedené osobní údaje jsou přesné a pravdivé a jsou správci poskytovány zcela dobrovolně.</w:t>
      </w:r>
    </w:p>
    <w:p w:rsidR="00490528" w:rsidRDefault="00490528" w:rsidP="00EC7658">
      <w:pPr>
        <w:spacing w:before="75" w:after="150" w:line="240" w:lineRule="auto"/>
        <w:contextualSpacing/>
        <w:jc w:val="both"/>
      </w:pPr>
    </w:p>
    <w:p w:rsidR="00490528" w:rsidRDefault="00490528" w:rsidP="00EC7658">
      <w:pPr>
        <w:spacing w:before="75" w:after="150" w:line="240" w:lineRule="auto"/>
        <w:contextualSpacing/>
        <w:jc w:val="both"/>
      </w:pPr>
      <w:r>
        <w:t>V ___</w:t>
      </w:r>
      <w:r w:rsidR="009353E9">
        <w:t>_____</w:t>
      </w:r>
      <w:r>
        <w:t>_____ dne __________</w:t>
      </w:r>
      <w:r w:rsidR="009353E9">
        <w:t>__</w:t>
      </w:r>
      <w:r>
        <w:t>_</w:t>
      </w:r>
    </w:p>
    <w:p w:rsidR="00490528" w:rsidRDefault="00490528" w:rsidP="00EC7658">
      <w:pPr>
        <w:spacing w:before="75" w:after="150" w:line="240" w:lineRule="auto"/>
        <w:jc w:val="both"/>
      </w:pPr>
    </w:p>
    <w:p w:rsidR="00490528" w:rsidRDefault="00EE72AA" w:rsidP="00EC7658">
      <w:pPr>
        <w:tabs>
          <w:tab w:val="left" w:pos="5387"/>
        </w:tabs>
        <w:spacing w:line="240" w:lineRule="auto"/>
        <w:ind w:left="708"/>
      </w:pPr>
      <w:r>
        <w:tab/>
      </w:r>
      <w:r w:rsidR="00490528">
        <w:t>_________</w:t>
      </w:r>
      <w:r w:rsidR="009353E9">
        <w:t>_</w:t>
      </w:r>
      <w:r w:rsidR="00490528">
        <w:t>___________</w:t>
      </w:r>
    </w:p>
    <w:p w:rsidR="00EE72AA" w:rsidRDefault="00EE72AA" w:rsidP="00575F14">
      <w:pPr>
        <w:tabs>
          <w:tab w:val="left" w:pos="5387"/>
        </w:tabs>
        <w:spacing w:before="75" w:after="150" w:line="240" w:lineRule="auto"/>
        <w:ind w:left="708"/>
        <w:jc w:val="both"/>
        <w:rPr>
          <w:b/>
        </w:rPr>
      </w:pPr>
      <w:r>
        <w:tab/>
        <w:t xml:space="preserve">         </w:t>
      </w:r>
      <w:r w:rsidR="00490528">
        <w:t xml:space="preserve">podpis žadatele </w:t>
      </w:r>
    </w:p>
    <w:sectPr w:rsidR="00EE72AA" w:rsidSect="00EC765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49" w:rsidRDefault="00DE1F49" w:rsidP="00721275">
      <w:pPr>
        <w:spacing w:after="0" w:line="240" w:lineRule="auto"/>
      </w:pPr>
      <w:r>
        <w:separator/>
      </w:r>
    </w:p>
  </w:endnote>
  <w:endnote w:type="continuationSeparator" w:id="0">
    <w:p w:rsidR="00DE1F49" w:rsidRDefault="00DE1F49" w:rsidP="0072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49" w:rsidRDefault="00DE1F49" w:rsidP="00721275">
      <w:pPr>
        <w:spacing w:after="0" w:line="240" w:lineRule="auto"/>
      </w:pPr>
      <w:r>
        <w:separator/>
      </w:r>
    </w:p>
  </w:footnote>
  <w:footnote w:type="continuationSeparator" w:id="0">
    <w:p w:rsidR="00DE1F49" w:rsidRDefault="00DE1F49" w:rsidP="0072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AA"/>
    <w:multiLevelType w:val="hybridMultilevel"/>
    <w:tmpl w:val="3F201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B6C"/>
    <w:multiLevelType w:val="multilevel"/>
    <w:tmpl w:val="66A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3E29"/>
    <w:multiLevelType w:val="hybridMultilevel"/>
    <w:tmpl w:val="C16AAA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05E65"/>
    <w:multiLevelType w:val="multilevel"/>
    <w:tmpl w:val="2FA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92358"/>
    <w:multiLevelType w:val="hybridMultilevel"/>
    <w:tmpl w:val="7A38338E"/>
    <w:lvl w:ilvl="0" w:tplc="3BE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11DE"/>
    <w:multiLevelType w:val="hybridMultilevel"/>
    <w:tmpl w:val="452AC5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8637D"/>
    <w:multiLevelType w:val="hybridMultilevel"/>
    <w:tmpl w:val="E55487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93C35"/>
    <w:multiLevelType w:val="hybridMultilevel"/>
    <w:tmpl w:val="0ACCAE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74A71"/>
    <w:multiLevelType w:val="hybridMultilevel"/>
    <w:tmpl w:val="222C69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25679"/>
    <w:multiLevelType w:val="multilevel"/>
    <w:tmpl w:val="568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96080"/>
    <w:multiLevelType w:val="hybridMultilevel"/>
    <w:tmpl w:val="BB36757E"/>
    <w:lvl w:ilvl="0" w:tplc="3BE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2DB1"/>
    <w:multiLevelType w:val="hybridMultilevel"/>
    <w:tmpl w:val="D0BA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470E"/>
    <w:multiLevelType w:val="hybridMultilevel"/>
    <w:tmpl w:val="6D20071E"/>
    <w:lvl w:ilvl="0" w:tplc="3BE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B612E"/>
    <w:multiLevelType w:val="multilevel"/>
    <w:tmpl w:val="BBB8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571AA"/>
    <w:multiLevelType w:val="multilevel"/>
    <w:tmpl w:val="B3A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9E"/>
    <w:rsid w:val="0004556F"/>
    <w:rsid w:val="000513E8"/>
    <w:rsid w:val="00067884"/>
    <w:rsid w:val="000E3D8D"/>
    <w:rsid w:val="00112A01"/>
    <w:rsid w:val="0017580A"/>
    <w:rsid w:val="001B4958"/>
    <w:rsid w:val="001E1AC8"/>
    <w:rsid w:val="001F2765"/>
    <w:rsid w:val="001F6E7C"/>
    <w:rsid w:val="00256021"/>
    <w:rsid w:val="002B307D"/>
    <w:rsid w:val="002F54DE"/>
    <w:rsid w:val="00336586"/>
    <w:rsid w:val="00347F2A"/>
    <w:rsid w:val="00356803"/>
    <w:rsid w:val="003F4FAB"/>
    <w:rsid w:val="00437052"/>
    <w:rsid w:val="00445405"/>
    <w:rsid w:val="00490528"/>
    <w:rsid w:val="004A3592"/>
    <w:rsid w:val="004B6673"/>
    <w:rsid w:val="00500DD5"/>
    <w:rsid w:val="00575F14"/>
    <w:rsid w:val="005859ED"/>
    <w:rsid w:val="005D2CD2"/>
    <w:rsid w:val="005D775C"/>
    <w:rsid w:val="00615566"/>
    <w:rsid w:val="00647F58"/>
    <w:rsid w:val="0065146E"/>
    <w:rsid w:val="006A50A0"/>
    <w:rsid w:val="006D79B2"/>
    <w:rsid w:val="006F1DC0"/>
    <w:rsid w:val="00721275"/>
    <w:rsid w:val="00735C7B"/>
    <w:rsid w:val="007E1E47"/>
    <w:rsid w:val="0080649E"/>
    <w:rsid w:val="0082636D"/>
    <w:rsid w:val="0085321F"/>
    <w:rsid w:val="009353E9"/>
    <w:rsid w:val="009721F2"/>
    <w:rsid w:val="00A03F29"/>
    <w:rsid w:val="00A15FF1"/>
    <w:rsid w:val="00A73441"/>
    <w:rsid w:val="00AB4C71"/>
    <w:rsid w:val="00B35E1B"/>
    <w:rsid w:val="00B5722A"/>
    <w:rsid w:val="00BC630E"/>
    <w:rsid w:val="00C03B1D"/>
    <w:rsid w:val="00C1640B"/>
    <w:rsid w:val="00C80536"/>
    <w:rsid w:val="00C97217"/>
    <w:rsid w:val="00CD1BED"/>
    <w:rsid w:val="00CD7FE7"/>
    <w:rsid w:val="00D36FBF"/>
    <w:rsid w:val="00D57B8C"/>
    <w:rsid w:val="00D80306"/>
    <w:rsid w:val="00DE1F49"/>
    <w:rsid w:val="00E9305C"/>
    <w:rsid w:val="00EB04D7"/>
    <w:rsid w:val="00EC7658"/>
    <w:rsid w:val="00EE72AA"/>
    <w:rsid w:val="00F4367E"/>
    <w:rsid w:val="00F83F50"/>
    <w:rsid w:val="00FB59A2"/>
    <w:rsid w:val="00FD4B31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0A63-FCCA-40ED-864D-193D5E9E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6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064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64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064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49E"/>
    <w:rPr>
      <w:b/>
      <w:bCs/>
    </w:rPr>
  </w:style>
  <w:style w:type="paragraph" w:styleId="Odstavecseseznamem">
    <w:name w:val="List Paragraph"/>
    <w:basedOn w:val="Normln"/>
    <w:uiPriority w:val="34"/>
    <w:qFormat/>
    <w:rsid w:val="00336586"/>
    <w:pPr>
      <w:ind w:left="720"/>
      <w:contextualSpacing/>
    </w:pPr>
  </w:style>
  <w:style w:type="paragraph" w:styleId="Zkladntext">
    <w:name w:val="Body Text"/>
    <w:basedOn w:val="Normln"/>
    <w:link w:val="ZkladntextChar"/>
    <w:rsid w:val="003365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36586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D79B2"/>
    <w:rPr>
      <w:color w:val="0000FF"/>
      <w:u w:val="single"/>
    </w:rPr>
  </w:style>
  <w:style w:type="character" w:customStyle="1" w:styleId="nowrap">
    <w:name w:val="nowrap"/>
    <w:basedOn w:val="Standardnpsmoodstavce"/>
    <w:rsid w:val="0085321F"/>
  </w:style>
  <w:style w:type="paragraph" w:styleId="Zhlav">
    <w:name w:val="header"/>
    <w:basedOn w:val="Normln"/>
    <w:link w:val="ZhlavChar"/>
    <w:uiPriority w:val="99"/>
    <w:unhideWhenUsed/>
    <w:rsid w:val="0072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275"/>
  </w:style>
  <w:style w:type="paragraph" w:styleId="Zpat">
    <w:name w:val="footer"/>
    <w:basedOn w:val="Normln"/>
    <w:link w:val="ZpatChar"/>
    <w:uiPriority w:val="99"/>
    <w:unhideWhenUsed/>
    <w:rsid w:val="0072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6" ma:contentTypeDescription="Vytvoří nový dokument" ma:contentTypeScope="" ma:versionID="8b4e19c67f9dba65cecfb600bf5350b4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94bee9b52254471e10bb24024e51bdef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abbd-bc1c-4ba6-8a67-76be252776fe}" ma:internalName="TaxCatchAll" ma:showField="CatchAllData" ma:web="9e3a6ca7-c247-419a-94ce-a234e8032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0f1e9-5381-4b67-a890-f686ee509fa8">
      <Terms xmlns="http://schemas.microsoft.com/office/infopath/2007/PartnerControls"/>
    </lcf76f155ced4ddcb4097134ff3c332f>
    <TaxCatchAll xmlns="9e3a6ca7-c247-419a-94ce-a234e8032e83" xsi:nil="true"/>
  </documentManagement>
</p:properties>
</file>

<file path=customXml/itemProps1.xml><?xml version="1.0" encoding="utf-8"?>
<ds:datastoreItem xmlns:ds="http://schemas.openxmlformats.org/officeDocument/2006/customXml" ds:itemID="{050ECFF0-C6AD-4DE4-8DF5-9A8E838AB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A3E6-B023-4BE9-9ABF-0158853DC523}"/>
</file>

<file path=customXml/itemProps3.xml><?xml version="1.0" encoding="utf-8"?>
<ds:datastoreItem xmlns:ds="http://schemas.openxmlformats.org/officeDocument/2006/customXml" ds:itemID="{A4D0871A-22AB-4B30-9BE9-6799A724EB04}"/>
</file>

<file path=customXml/itemProps4.xml><?xml version="1.0" encoding="utf-8"?>
<ds:datastoreItem xmlns:ds="http://schemas.openxmlformats.org/officeDocument/2006/customXml" ds:itemID="{7F63D930-9406-47C7-8D5A-3A4D6691C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Rajský Libor</cp:lastModifiedBy>
  <cp:revision>3</cp:revision>
  <dcterms:created xsi:type="dcterms:W3CDTF">2020-01-16T10:40:00Z</dcterms:created>
  <dcterms:modified xsi:type="dcterms:W3CDTF">2020-02-28T15:47:00Z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0x010100FAEF0302E8B5724D9393D1592296E990</vt:lpwstr>
  </property>
  <property fmtid="{D5CDD505-2E9C-101B-9397-08002B2CF9AE}" pid="3" name="MediaServiceImageTags">
    <vt:lpwstr/>
  </property>
</Properties>
</file>